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96C7" w14:textId="77777777" w:rsidR="0040589F" w:rsidRDefault="008A003D" w:rsidP="008A003D">
      <w:pPr>
        <w:pStyle w:val="Szvegtrzs"/>
        <w:spacing w:before="240" w:after="360" w:line="240" w:lineRule="auto"/>
        <w:jc w:val="center"/>
        <w:rPr>
          <w:b/>
          <w:bCs/>
        </w:rPr>
      </w:pPr>
      <w:r>
        <w:rPr>
          <w:b/>
          <w:bCs/>
        </w:rPr>
        <w:t xml:space="preserve">Gara Községi Önkormányzata Képviselő-testületének </w:t>
      </w:r>
      <w:r w:rsidR="00897100">
        <w:rPr>
          <w:b/>
          <w:bCs/>
        </w:rPr>
        <w:t>6</w:t>
      </w:r>
      <w:r>
        <w:rPr>
          <w:b/>
          <w:bCs/>
        </w:rPr>
        <w:t>/2023. (III. 31.) önkormányzati rendelete</w:t>
      </w:r>
    </w:p>
    <w:p w14:paraId="2C683ED0" w14:textId="77777777" w:rsidR="0040589F" w:rsidRDefault="008A003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 elnevezés, átnevezés</w:t>
      </w:r>
      <w:r w:rsidR="00855760">
        <w:rPr>
          <w:b/>
          <w:bCs/>
        </w:rPr>
        <w:t xml:space="preserve"> és</w:t>
      </w:r>
      <w:r>
        <w:rPr>
          <w:b/>
          <w:bCs/>
        </w:rPr>
        <w:t xml:space="preserve"> a házszámozás rendjéről</w:t>
      </w:r>
    </w:p>
    <w:p w14:paraId="363E8855" w14:textId="77777777" w:rsidR="0040589F" w:rsidRDefault="008A003D">
      <w:pPr>
        <w:pStyle w:val="Szvegtrzs"/>
        <w:spacing w:before="220" w:after="0" w:line="240" w:lineRule="auto"/>
        <w:jc w:val="both"/>
      </w:pPr>
      <w:r>
        <w:t>Gara Községi Önkormányzat Képviselő-testülete a Magyarország helyi önkormányzatairól szóló 2011. évi CLXXXIX. törvény 143. § (3) bekezdésében kapott felhatalmazás alapján, Magyarország helyi önkormányzatairól szóló 2011. évi CLXXXIX. törvény 13. § (1) bekezdés 3. pontjában meghatározott feladatkörében eljárva a következőket rendeli el:</w:t>
      </w:r>
    </w:p>
    <w:p w14:paraId="1800E565" w14:textId="77777777" w:rsidR="0040589F" w:rsidRDefault="008A003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Általános rendelkezések</w:t>
      </w:r>
    </w:p>
    <w:p w14:paraId="756D163A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4FA944C" w14:textId="77777777" w:rsidR="0040589F" w:rsidRDefault="008A003D">
      <w:pPr>
        <w:pStyle w:val="Szvegtrzs"/>
        <w:spacing w:after="0" w:line="240" w:lineRule="auto"/>
        <w:jc w:val="both"/>
      </w:pPr>
      <w:r>
        <w:t>Gara község közigazgatási területén új közterületet elnevezni, új házszámot megállapítani, továbbá a korábban elnevezett közterület nevét vagy házszámot megváltoztatni e rendelet szabályi alapján lehet.</w:t>
      </w:r>
    </w:p>
    <w:p w14:paraId="4C1810BC" w14:textId="77777777" w:rsidR="0040589F" w:rsidRDefault="008A003D" w:rsidP="008A003D">
      <w:pPr>
        <w:pStyle w:val="Szvegtrzs"/>
        <w:spacing w:before="240" w:after="12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246D024" w14:textId="77777777" w:rsidR="0040589F" w:rsidRDefault="008A003D">
      <w:pPr>
        <w:pStyle w:val="Szvegtrzs"/>
        <w:spacing w:after="0" w:line="240" w:lineRule="auto"/>
        <w:jc w:val="both"/>
      </w:pPr>
      <w:r>
        <w:t>E rendelet alkalmazásában:</w:t>
      </w:r>
    </w:p>
    <w:p w14:paraId="01ABD8BD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i/>
          <w:iCs/>
        </w:rPr>
        <w:t>épület</w:t>
      </w:r>
      <w:r>
        <w:t xml:space="preserve">: az épített környezet alakításáról és védelméről szóló 1997. évi LXXVIII. törvény (a továbbiakban: </w:t>
      </w:r>
      <w:proofErr w:type="spellStart"/>
      <w:r>
        <w:t>Étv</w:t>
      </w:r>
      <w:proofErr w:type="spellEnd"/>
      <w:r>
        <w:t>.) 2. § 10. pontjában meghatározott építmény;</w:t>
      </w:r>
    </w:p>
    <w:p w14:paraId="38A66E1A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i/>
          <w:iCs/>
        </w:rPr>
        <w:t>házszám</w:t>
      </w:r>
      <w:r>
        <w:t>: a központi címregiszterről és címkezelésről szóló 345/2014. (XII.23.) Korm.rendelet (a továbbiakban: KCR Korm.rendelet) 1. § 7. pontjában meghatározott házszám;</w:t>
      </w:r>
    </w:p>
    <w:p w14:paraId="63DAB210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i/>
          <w:iCs/>
        </w:rPr>
        <w:t>ingatlan</w:t>
      </w:r>
      <w:r>
        <w:t>: a KCR Korm.rendelet 2. § szerinti ingatlan;</w:t>
      </w:r>
    </w:p>
    <w:p w14:paraId="57EDFFC1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rPr>
          <w:i/>
          <w:iCs/>
        </w:rPr>
        <w:t>közterület</w:t>
      </w:r>
      <w:r>
        <w:t xml:space="preserve">: az </w:t>
      </w:r>
      <w:proofErr w:type="spellStart"/>
      <w:r>
        <w:t>Étv</w:t>
      </w:r>
      <w:proofErr w:type="spellEnd"/>
      <w:r>
        <w:t>. 2. § 13. pontjában meghatározott közterület;</w:t>
      </w:r>
    </w:p>
    <w:p w14:paraId="60797730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i/>
          <w:iCs/>
        </w:rPr>
        <w:t>közterületnév</w:t>
      </w:r>
      <w:r>
        <w:t>: a KCR Korm.rendelet 1. § 9. pontjában meghatározott közterületnév;</w:t>
      </w:r>
    </w:p>
    <w:p w14:paraId="2EDE51BE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</w:r>
      <w:r>
        <w:rPr>
          <w:i/>
          <w:iCs/>
        </w:rPr>
        <w:t>telek</w:t>
      </w:r>
      <w:r>
        <w:t xml:space="preserve">: </w:t>
      </w:r>
      <w:proofErr w:type="spellStart"/>
      <w:r>
        <w:t>Étv</w:t>
      </w:r>
      <w:proofErr w:type="spellEnd"/>
      <w:r>
        <w:t>. 2. § 21. pontjában meghatározott telek.</w:t>
      </w:r>
    </w:p>
    <w:p w14:paraId="21F2AFAE" w14:textId="77777777" w:rsidR="0040589F" w:rsidRDefault="008A003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közterület nevének megállapítása és megváltoztatása</w:t>
      </w:r>
    </w:p>
    <w:p w14:paraId="764A6EE3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08D0203" w14:textId="77777777" w:rsidR="0040589F" w:rsidRDefault="008A003D">
      <w:pPr>
        <w:pStyle w:val="Szvegtrzs"/>
        <w:spacing w:after="0" w:line="240" w:lineRule="auto"/>
        <w:jc w:val="both"/>
      </w:pPr>
      <w:r>
        <w:t>(1) A közterület nevével kapcsolatos eljárás előkészítése a jegyző feladatkörébe tartozik.</w:t>
      </w:r>
    </w:p>
    <w:p w14:paraId="5C92F731" w14:textId="77777777" w:rsidR="0040589F" w:rsidRDefault="008A003D">
      <w:pPr>
        <w:pStyle w:val="Szvegtrzs"/>
        <w:spacing w:before="240" w:after="0" w:line="240" w:lineRule="auto"/>
        <w:jc w:val="both"/>
      </w:pPr>
      <w:r>
        <w:t>(2) Az újonnan létesített közterület nevét ingatlan-nyilvántartásba történő bejegyzését követő egy éven belül meg kell állapítani.</w:t>
      </w:r>
    </w:p>
    <w:p w14:paraId="0D22054B" w14:textId="77777777" w:rsidR="0040589F" w:rsidRDefault="008A003D">
      <w:pPr>
        <w:pStyle w:val="Szvegtrzs"/>
        <w:spacing w:before="240" w:after="0" w:line="240" w:lineRule="auto"/>
        <w:jc w:val="both"/>
      </w:pPr>
      <w:r>
        <w:t>(3) Az elnevezett közterület természetes folytatásaként létesülő új közterület külön eljárás nélkül a már elnevezett közterület nevét veszi fel.</w:t>
      </w:r>
    </w:p>
    <w:p w14:paraId="6D31D6B3" w14:textId="77777777" w:rsidR="0040589F" w:rsidRDefault="008A003D">
      <w:pPr>
        <w:pStyle w:val="Szvegtrzs"/>
        <w:spacing w:before="240" w:after="0" w:line="240" w:lineRule="auto"/>
        <w:jc w:val="both"/>
      </w:pPr>
      <w:r>
        <w:t>(4) A közterület elnevezése előtagként a közterület nevéből, és utótagként a közterület jellegére utaló meghatározásból áll. A közterület jellegét a KCR Korm.rendelet 1. mellékletében felsorolt közterület jelleggel kell meghatározni.</w:t>
      </w:r>
    </w:p>
    <w:p w14:paraId="2C0683AB" w14:textId="77777777" w:rsidR="0040589F" w:rsidRDefault="008A003D">
      <w:pPr>
        <w:pStyle w:val="Szvegtrzs"/>
        <w:spacing w:before="240" w:after="0" w:line="240" w:lineRule="auto"/>
        <w:jc w:val="both"/>
      </w:pPr>
      <w:r>
        <w:t>(5) A közterület elnevezésénél figyelemmel kell lenni különösen:</w:t>
      </w:r>
    </w:p>
    <w:p w14:paraId="10F60DAB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helyi kulturális, természeti, vagy történelmi értékekre, sajátosságokra,</w:t>
      </w:r>
    </w:p>
    <w:p w14:paraId="4A7704BB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magyar nyelvhelyesség követelményeire,</w:t>
      </w:r>
    </w:p>
    <w:p w14:paraId="52FD48D5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igazgatási, földrajzi, történelmi, közlekedési-tájékoztatási szempontokra, és</w:t>
      </w:r>
    </w:p>
    <w:p w14:paraId="59DFF77B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elnevezés közérthetőségére.</w:t>
      </w:r>
    </w:p>
    <w:p w14:paraId="00261D4D" w14:textId="77777777" w:rsidR="0040589F" w:rsidRDefault="008A003D">
      <w:pPr>
        <w:pStyle w:val="Szvegtrzs"/>
        <w:spacing w:before="240" w:after="0" w:line="240" w:lineRule="auto"/>
        <w:jc w:val="both"/>
      </w:pPr>
      <w:r>
        <w:lastRenderedPageBreak/>
        <w:t>(6) Meglévő közterületnevet csak különösen indokolt esetben lehet megváltoztatni.</w:t>
      </w:r>
    </w:p>
    <w:p w14:paraId="513ED0DD" w14:textId="77777777" w:rsidR="0040589F" w:rsidRDefault="008A003D">
      <w:pPr>
        <w:pStyle w:val="Szvegtrzs"/>
        <w:spacing w:before="240" w:after="0" w:line="240" w:lineRule="auto"/>
        <w:jc w:val="both"/>
      </w:pPr>
      <w:r>
        <w:t>(7) A közterületnév megváltoztatására a közterület elnevezésére vonatkozó szabályokat kell alkalmazni.</w:t>
      </w:r>
    </w:p>
    <w:p w14:paraId="71DF8979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27A9D15B" w14:textId="77777777" w:rsidR="0040589F" w:rsidRDefault="008A003D">
      <w:pPr>
        <w:pStyle w:val="Szvegtrzs"/>
        <w:spacing w:after="0" w:line="240" w:lineRule="auto"/>
        <w:jc w:val="both"/>
      </w:pPr>
      <w:r>
        <w:t>(1) A közterület elnevezésére irányuló eljárás írásbeli kezdeményezésre vagy hivatalból indul.</w:t>
      </w:r>
    </w:p>
    <w:p w14:paraId="38D16733" w14:textId="77777777" w:rsidR="0040589F" w:rsidRDefault="008A003D">
      <w:pPr>
        <w:pStyle w:val="Szvegtrzs"/>
        <w:spacing w:before="240" w:after="0" w:line="240" w:lineRule="auto"/>
        <w:jc w:val="both"/>
      </w:pPr>
      <w:r>
        <w:t>(2) A közterület nevének megállapítását vagy megváltoztatását kezdeményezheti:</w:t>
      </w:r>
    </w:p>
    <w:p w14:paraId="5470F2E2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polgármester,</w:t>
      </w:r>
    </w:p>
    <w:p w14:paraId="0C229C66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 bizottsága,</w:t>
      </w:r>
    </w:p>
    <w:p w14:paraId="26D6B5CB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önkormányzati képviselő, és</w:t>
      </w:r>
    </w:p>
    <w:p w14:paraId="16090431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Garán lakcímmel rendelkező állampolgárok legalább 10 főből álló csoportja, akik az indítvány benyújtásának időpontjában az érintett közterületeken bejelentett lakó- vagy tartózkodási hellyel rendelkeznek.</w:t>
      </w:r>
    </w:p>
    <w:p w14:paraId="72F27E4D" w14:textId="77777777" w:rsidR="0040589F" w:rsidRDefault="008A003D">
      <w:pPr>
        <w:pStyle w:val="Szvegtrzs"/>
        <w:spacing w:before="240" w:after="0" w:line="240" w:lineRule="auto"/>
        <w:jc w:val="both"/>
      </w:pPr>
      <w:r>
        <w:t>(3) A közterület elnevezésének, vagy elnevezés megváltoztatásának kezdeményezésére írásbeli indítványt kell benyújtani, indoklással ellátott javaslattal.</w:t>
      </w:r>
    </w:p>
    <w:p w14:paraId="5BE43A25" w14:textId="77777777" w:rsidR="0040589F" w:rsidRDefault="008A003D">
      <w:pPr>
        <w:pStyle w:val="Szvegtrzs"/>
        <w:spacing w:before="240" w:after="0" w:line="240" w:lineRule="auto"/>
        <w:jc w:val="both"/>
      </w:pPr>
      <w:r>
        <w:t>(4) Az elnevezésre, vagy elnevezés megváltoztatására vonatkozó előterjesztést annak benyújtása előtt 8 napra a helyben szokásos módon közzé kell tenni, amelyre az időtartam alatt a helyi érdekeltségű civil szervezetek, illetve bármely helyi lakos írásbeli észrevételt tehet a polgármesternek címezve.</w:t>
      </w:r>
    </w:p>
    <w:p w14:paraId="5D97861D" w14:textId="77777777" w:rsidR="0040589F" w:rsidRDefault="008A003D">
      <w:pPr>
        <w:pStyle w:val="Szvegtrzs"/>
        <w:spacing w:before="240" w:after="0" w:line="240" w:lineRule="auto"/>
        <w:jc w:val="both"/>
      </w:pPr>
      <w:r>
        <w:t>(5) A lakosság és a civil szervezetek véleménye a képviselő-testület döntésére nincs kötelező ereje.</w:t>
      </w:r>
    </w:p>
    <w:p w14:paraId="1900FD39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5FF42C1" w14:textId="77777777" w:rsidR="0040589F" w:rsidRDefault="008A003D">
      <w:pPr>
        <w:pStyle w:val="Szvegtrzs"/>
        <w:spacing w:after="0" w:line="240" w:lineRule="auto"/>
        <w:jc w:val="both"/>
      </w:pPr>
      <w:r>
        <w:t>(1) A közterületnév megállapításáról, vagy megváltoztatásáról szóló határozatban a képviselő-testület köteles rendelkezni arról, hogy az új, vagy megváltozott közterületnév mely időponttól lép hatályba. A határozatban rendelkezni kell a közterületnév-táblák elhelyezésének határidejéről.</w:t>
      </w:r>
    </w:p>
    <w:p w14:paraId="3CB0D828" w14:textId="77777777" w:rsidR="0040589F" w:rsidRDefault="008A003D">
      <w:pPr>
        <w:pStyle w:val="Szvegtrzs"/>
        <w:spacing w:before="240" w:after="0" w:line="240" w:lineRule="auto"/>
        <w:jc w:val="both"/>
      </w:pPr>
      <w:r>
        <w:t>(2) A közterületnév megállapításáról vagy megváltoztatásáról szóló döntést írásban közölni kell:</w:t>
      </w:r>
    </w:p>
    <w:p w14:paraId="67613B8A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rendőrkapitánysággal,</w:t>
      </w:r>
    </w:p>
    <w:p w14:paraId="18360224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tűzoltósággal,</w:t>
      </w:r>
    </w:p>
    <w:p w14:paraId="6AFCCCDB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postahivatallal és</w:t>
      </w:r>
    </w:p>
    <w:p w14:paraId="7F4BED15" w14:textId="77777777" w:rsidR="0040589F" w:rsidRDefault="008A003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közmű-szolgáltatókkal.</w:t>
      </w:r>
    </w:p>
    <w:p w14:paraId="1ED344D4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2A0438C8" w14:textId="77777777" w:rsidR="0040589F" w:rsidRDefault="008A003D">
      <w:pPr>
        <w:pStyle w:val="Szvegtrzs"/>
        <w:spacing w:after="0" w:line="240" w:lineRule="auto"/>
        <w:jc w:val="both"/>
      </w:pPr>
      <w:r>
        <w:t>Gara községi közigazgatási területén lévő, az ingatlan-nyilvántartásban magánútként szereplő ingatlanok elnevezésére, vagy megváltoztatására a 3-6. §. rendelkezéseit kell megfelelően alkalmazni.</w:t>
      </w:r>
    </w:p>
    <w:p w14:paraId="7F031A3B" w14:textId="77777777" w:rsidR="0040589F" w:rsidRDefault="008A003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közterületnév- táblák elhelyezése</w:t>
      </w:r>
    </w:p>
    <w:p w14:paraId="351257E0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1BC1EB64" w14:textId="77777777" w:rsidR="0040589F" w:rsidRDefault="008A003D">
      <w:pPr>
        <w:pStyle w:val="Szvegtrzs"/>
        <w:spacing w:after="0" w:line="240" w:lineRule="auto"/>
        <w:jc w:val="both"/>
      </w:pPr>
      <w:r>
        <w:t>(1) A közterület nevét a tájékozódást jól segítő közterületi névtáblán kell feltüntetni.</w:t>
      </w:r>
    </w:p>
    <w:p w14:paraId="79702BF3" w14:textId="77777777" w:rsidR="0040589F" w:rsidRDefault="008A003D">
      <w:pPr>
        <w:pStyle w:val="Szvegtrzs"/>
        <w:spacing w:before="240" w:after="0" w:line="240" w:lineRule="auto"/>
        <w:jc w:val="both"/>
      </w:pPr>
      <w:r>
        <w:t>(2) A közterületek elnevezését tartalmazó táblát (továbbiakban: közterületnév-tábla) az utca kezdetén, végén és minden betorkolló utcánál el kell helyezni.</w:t>
      </w:r>
    </w:p>
    <w:p w14:paraId="5F52F433" w14:textId="77777777" w:rsidR="0040589F" w:rsidRDefault="008A003D">
      <w:pPr>
        <w:pStyle w:val="Szvegtrzs"/>
        <w:spacing w:before="240" w:after="0" w:line="240" w:lineRule="auto"/>
        <w:jc w:val="both"/>
      </w:pPr>
      <w:r>
        <w:t>(3) Az élet-, vagyon-, valamint a katasztrófavédelem biztosításának érdekében a közterületnév-táblát a döntésben meghatározott időpontig, legfeljebb azonban 30 napon belül ki kell helyezni.</w:t>
      </w:r>
    </w:p>
    <w:p w14:paraId="0C6F2A2A" w14:textId="77777777" w:rsidR="0040589F" w:rsidRDefault="008A003D">
      <w:pPr>
        <w:pStyle w:val="Szvegtrzs"/>
        <w:spacing w:before="240" w:after="0" w:line="240" w:lineRule="auto"/>
        <w:jc w:val="both"/>
      </w:pPr>
      <w:r>
        <w:t>(4) A közterületnév-táblák elkészítése, elhelyezése, karbantartása és szükség szerinti pótlása Gara Községi Önkormányzat feladata.</w:t>
      </w:r>
    </w:p>
    <w:p w14:paraId="1FB1345F" w14:textId="77777777" w:rsidR="0040589F" w:rsidRDefault="008A003D">
      <w:pPr>
        <w:pStyle w:val="Szvegtrzs"/>
        <w:spacing w:before="240" w:after="0" w:line="240" w:lineRule="auto"/>
        <w:jc w:val="both"/>
      </w:pPr>
      <w:r>
        <w:t>(5) A közterületnév-táblákat építményen, épületen, kerítésen vagy külön tartószerkezeten jól látható helyen kell elhelyezni.</w:t>
      </w:r>
    </w:p>
    <w:p w14:paraId="6C32F34E" w14:textId="77777777" w:rsidR="0040589F" w:rsidRDefault="008A003D">
      <w:pPr>
        <w:pStyle w:val="Szvegtrzs"/>
        <w:spacing w:before="240" w:after="0" w:line="240" w:lineRule="auto"/>
        <w:jc w:val="both"/>
      </w:pPr>
      <w:r>
        <w:t>(6) A közterületnév-táblák kihelyezéséről a kihelyezéssel érintett ingatlan tulajdonosát a kihelyezés előtt 8 nappal értesíteni kell.</w:t>
      </w:r>
    </w:p>
    <w:p w14:paraId="79ACEC85" w14:textId="77777777" w:rsidR="0040589F" w:rsidRDefault="008A003D">
      <w:pPr>
        <w:pStyle w:val="Szvegtrzs"/>
        <w:spacing w:before="240" w:after="0" w:line="240" w:lineRule="auto"/>
        <w:jc w:val="both"/>
      </w:pPr>
      <w:r>
        <w:t>(7) Az ingatlan tulajdonosa, kezelője, használója a közterületnév-tábla elhelyezését és az ezzel kapcsolatos munkálatokat tűrni köteles.</w:t>
      </w:r>
    </w:p>
    <w:p w14:paraId="79FAADD0" w14:textId="77777777" w:rsidR="0040589F" w:rsidRDefault="008A003D">
      <w:pPr>
        <w:pStyle w:val="Szvegtrzs"/>
        <w:spacing w:before="240" w:after="0" w:line="240" w:lineRule="auto"/>
        <w:jc w:val="both"/>
      </w:pPr>
      <w:r>
        <w:t>(8) A megváltozott közterületnév-táblák esetén a tájékozódás zavartalansága érdekében a régi közterületnév táblát piros színű, átlós áthúzással kell jelölni. A régi elnevezést tartalmazó táblát a megszűnést követő 2 év elteltével lehet eltávolítani.</w:t>
      </w:r>
    </w:p>
    <w:p w14:paraId="20EAFC60" w14:textId="77777777" w:rsidR="0040589F" w:rsidRDefault="008A003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házszám megállapítása és megváltoztatása</w:t>
      </w:r>
    </w:p>
    <w:p w14:paraId="71E0B36F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54508AE1" w14:textId="77777777" w:rsidR="0040589F" w:rsidRDefault="008A003D">
      <w:pPr>
        <w:pStyle w:val="Szvegtrzs"/>
        <w:spacing w:after="0" w:line="240" w:lineRule="auto"/>
        <w:jc w:val="both"/>
      </w:pPr>
      <w:r>
        <w:t>(1) A névvel ellátott közterületen a beépített és beépítetlen ingatlanokat házszámmal kell ellátni.</w:t>
      </w:r>
    </w:p>
    <w:p w14:paraId="30ECC6C3" w14:textId="77777777" w:rsidR="0040589F" w:rsidRDefault="008A003D">
      <w:pPr>
        <w:pStyle w:val="Szvegtrzs"/>
        <w:spacing w:before="240" w:after="0" w:line="240" w:lineRule="auto"/>
        <w:jc w:val="both"/>
      </w:pPr>
      <w:r>
        <w:t>(2) Ha az ingatlan több közterülettel is érintkezik (sarokterület, átmenő telek) csak egy közterületre kell és lehet megállapítani a házszámot.</w:t>
      </w:r>
    </w:p>
    <w:p w14:paraId="0691E555" w14:textId="77777777" w:rsidR="0040589F" w:rsidRDefault="008A003D">
      <w:pPr>
        <w:pStyle w:val="Szvegtrzs"/>
        <w:spacing w:before="240" w:after="0" w:line="240" w:lineRule="auto"/>
        <w:jc w:val="both"/>
      </w:pPr>
      <w:r>
        <w:t>(3) Új utcanyitás esetén a településközponttól a közterület irányába növekvő számozással történhet úgy, hogy az utca jobb oldala páratlan, bal oldala páros számozással legyen.</w:t>
      </w:r>
    </w:p>
    <w:p w14:paraId="2617B417" w14:textId="77777777" w:rsidR="0040589F" w:rsidRDefault="008A003D">
      <w:pPr>
        <w:pStyle w:val="Szvegtrzs"/>
        <w:spacing w:before="240" w:after="0" w:line="240" w:lineRule="auto"/>
        <w:jc w:val="both"/>
      </w:pPr>
      <w:r>
        <w:t>(4) Kialakult számozás esetén a hagyományos számozáshoz kell igazítani.</w:t>
      </w:r>
    </w:p>
    <w:p w14:paraId="76649165" w14:textId="77777777" w:rsidR="0040589F" w:rsidRDefault="008A003D">
      <w:pPr>
        <w:pStyle w:val="Szvegtrzs"/>
        <w:spacing w:before="240" w:after="0" w:line="240" w:lineRule="auto"/>
        <w:jc w:val="both"/>
      </w:pPr>
      <w:r>
        <w:t>(5) Terek házszámozása a tér közepén állva az óramutató járásával megegyezően alakítandó ki.</w:t>
      </w:r>
    </w:p>
    <w:p w14:paraId="0B2AD4FE" w14:textId="77777777" w:rsidR="0040589F" w:rsidRDefault="008A003D">
      <w:pPr>
        <w:pStyle w:val="Szvegtrzs"/>
        <w:spacing w:before="240" w:after="0" w:line="240" w:lineRule="auto"/>
        <w:jc w:val="both"/>
      </w:pPr>
      <w:r>
        <w:t>(6) A (3)-(5) bekezdés rendelkezései a rendelet hatályba lépésekor már meglévő közterületek házszámozását nem érintik.</w:t>
      </w:r>
    </w:p>
    <w:p w14:paraId="0539CD26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157FD91D" w14:textId="77777777" w:rsidR="0040589F" w:rsidRDefault="008A003D">
      <w:pPr>
        <w:pStyle w:val="Szvegtrzs"/>
        <w:spacing w:after="0" w:line="240" w:lineRule="auto"/>
        <w:jc w:val="both"/>
      </w:pPr>
      <w:r>
        <w:t>(1) Meglévő házszámozás esetén a közbeiktatott házszámok a megosztott földrészlet házszámának alátörései lesznek az ABC ékezet nélküli betűivel jelölve.</w:t>
      </w:r>
    </w:p>
    <w:p w14:paraId="64B8EAC0" w14:textId="77777777" w:rsidR="0040589F" w:rsidRDefault="008A003D">
      <w:pPr>
        <w:pStyle w:val="Szvegtrzs"/>
        <w:spacing w:before="240" w:after="0" w:line="240" w:lineRule="auto"/>
        <w:jc w:val="both"/>
      </w:pPr>
      <w:r>
        <w:t>(2) Alátörés alátörése nem engedélyezhető, ilyen esetekben az alátörés újra jelölésével állapítható meg a házszám.</w:t>
      </w:r>
    </w:p>
    <w:p w14:paraId="2512B0F4" w14:textId="77777777" w:rsidR="0040589F" w:rsidRDefault="008A003D">
      <w:pPr>
        <w:pStyle w:val="Szvegtrzs"/>
        <w:spacing w:before="240" w:after="0" w:line="240" w:lineRule="auto"/>
        <w:jc w:val="both"/>
      </w:pPr>
      <w:r>
        <w:t>(3) Telekegyesítéskor az eredeti házszámokat kötőjellel egymástól elválasztva kell feltüntetni.</w:t>
      </w:r>
    </w:p>
    <w:p w14:paraId="591B3504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03CDB306" w14:textId="77777777" w:rsidR="0040589F" w:rsidRDefault="008A003D">
      <w:pPr>
        <w:pStyle w:val="Szvegtrzs"/>
        <w:spacing w:after="0" w:line="240" w:lineRule="auto"/>
        <w:jc w:val="both"/>
      </w:pPr>
      <w:r>
        <w:t>(1) A házszám megállapítására vonatkozó hatáskörét a képviselő-testület a jegyzőre ruházza át.</w:t>
      </w:r>
    </w:p>
    <w:p w14:paraId="0559951F" w14:textId="77777777" w:rsidR="0040589F" w:rsidRDefault="008A003D">
      <w:pPr>
        <w:pStyle w:val="Szvegtrzs"/>
        <w:spacing w:before="240" w:after="0" w:line="240" w:lineRule="auto"/>
        <w:jc w:val="both"/>
      </w:pPr>
      <w:r>
        <w:t>(2) A házszámozás határozattal történő megállapítása kérelemre vagy hivatalból indul.</w:t>
      </w:r>
    </w:p>
    <w:p w14:paraId="58BA729E" w14:textId="77777777" w:rsidR="0040589F" w:rsidRDefault="008A003D">
      <w:pPr>
        <w:pStyle w:val="Szvegtrzs"/>
        <w:spacing w:before="240" w:after="0" w:line="240" w:lineRule="auto"/>
        <w:jc w:val="both"/>
      </w:pPr>
      <w:r>
        <w:t>(3) Több ingatlant érintő házszám megváltoztatása közterületenként, az összes ingatlanra vonatkozóan egy határozatban történik.</w:t>
      </w:r>
    </w:p>
    <w:p w14:paraId="03CC059F" w14:textId="77777777" w:rsidR="0040589F" w:rsidRDefault="008A003D">
      <w:pPr>
        <w:pStyle w:val="Szvegtrzs"/>
        <w:spacing w:before="240" w:after="0" w:line="240" w:lineRule="auto"/>
        <w:jc w:val="both"/>
      </w:pPr>
      <w:r>
        <w:t>(4) A házszámmal nem rendelkező ingatlanra létesült épület esetén a házszám megállapítását az ingatlan bármelyik tulajdonosa a jogerős használatbevételi engedély megszerzését követő 8 napon belül köteles kérni.</w:t>
      </w:r>
    </w:p>
    <w:p w14:paraId="45005FA8" w14:textId="77777777" w:rsidR="0040589F" w:rsidRDefault="008A003D">
      <w:pPr>
        <w:pStyle w:val="Szvegtrzs"/>
        <w:spacing w:before="240" w:after="0" w:line="240" w:lineRule="auto"/>
        <w:jc w:val="both"/>
      </w:pPr>
      <w:r>
        <w:t xml:space="preserve">(5) A házszám megállapítását az ingatlan bármelyik tulajdonosa kérheti, amennyiben az ingatlan rendelkezik ugyan házszámmal, de a korábbi megállapítást követően a beépített környezetben olyan mértékű változás állt be, amely </w:t>
      </w:r>
      <w:proofErr w:type="spellStart"/>
      <w:r>
        <w:t>újraszámozást</w:t>
      </w:r>
      <w:proofErr w:type="spellEnd"/>
      <w:r>
        <w:t xml:space="preserve"> tehet szükségessé.</w:t>
      </w:r>
    </w:p>
    <w:p w14:paraId="3A628108" w14:textId="77777777" w:rsidR="0040589F" w:rsidRDefault="008A003D">
      <w:pPr>
        <w:pStyle w:val="Szvegtrzs"/>
        <w:spacing w:before="240" w:after="0" w:line="240" w:lineRule="auto"/>
        <w:jc w:val="both"/>
      </w:pPr>
      <w:r>
        <w:t>(6) A jegyző köteles a házszámozást felülvizsgálni és az esetleges szükséges változásokat átvezetni, ha valamely utcát közterület szabályozás érinti, vagy ha ezt a kialakult házszámozás rendezése indokolja.</w:t>
      </w:r>
    </w:p>
    <w:p w14:paraId="6FFCD0F1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50E8A0DD" w14:textId="77777777" w:rsidR="0040589F" w:rsidRDefault="008A003D">
      <w:pPr>
        <w:pStyle w:val="Szvegtrzs"/>
        <w:spacing w:after="0" w:line="240" w:lineRule="auto"/>
        <w:jc w:val="both"/>
      </w:pPr>
      <w:r>
        <w:t xml:space="preserve">A házszám megállapításáról szóló határozatot az érintett ingatlannal rendelkezni jogosultatokon túl közölni kell az 5. § (2) bekezdésében </w:t>
      </w:r>
      <w:proofErr w:type="spellStart"/>
      <w:r>
        <w:t>felsoroltakkal</w:t>
      </w:r>
      <w:proofErr w:type="spellEnd"/>
      <w:r>
        <w:t>.</w:t>
      </w:r>
    </w:p>
    <w:p w14:paraId="07702D1C" w14:textId="77777777" w:rsidR="0040589F" w:rsidRDefault="008A003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A házszámtáblák elhelyezésének szabályai</w:t>
      </w:r>
    </w:p>
    <w:p w14:paraId="757F3115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2B8AEF63" w14:textId="77777777" w:rsidR="0040589F" w:rsidRDefault="008A003D">
      <w:pPr>
        <w:pStyle w:val="Szvegtrzs"/>
        <w:spacing w:after="0" w:line="240" w:lineRule="auto"/>
        <w:jc w:val="both"/>
      </w:pPr>
      <w:r>
        <w:t>(1) Az ingatlan tulajdonosa a házszámtáblát a közterületről jól látható módon köteles kihelyezni.</w:t>
      </w:r>
    </w:p>
    <w:p w14:paraId="0C0E6D14" w14:textId="77777777" w:rsidR="0040589F" w:rsidRDefault="008A003D">
      <w:pPr>
        <w:pStyle w:val="Szvegtrzs"/>
        <w:spacing w:before="240" w:after="0" w:line="240" w:lineRule="auto"/>
        <w:jc w:val="both"/>
      </w:pPr>
      <w:r>
        <w:t>(2) A házszámtábla kihelyezéséről és szükség esetén cseréjéről a tulajdonos saját költségén köteles gondoskodni.</w:t>
      </w:r>
    </w:p>
    <w:p w14:paraId="207B5004" w14:textId="77777777" w:rsidR="0040589F" w:rsidRDefault="008A003D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Záró rendelkezések</w:t>
      </w:r>
    </w:p>
    <w:p w14:paraId="35B96253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23FDDED3" w14:textId="77777777" w:rsidR="0040589F" w:rsidRDefault="008A003D">
      <w:pPr>
        <w:pStyle w:val="Szvegtrzs"/>
        <w:spacing w:after="0" w:line="240" w:lineRule="auto"/>
        <w:jc w:val="both"/>
      </w:pPr>
      <w:r>
        <w:t>Hatályát veszti Gara Község Önkormányzat Képviselő-testületének a közterületek elnevezésének, valamint elnevezésük megváltoztatására irányuló kezdeményezés és a házszám-megállapítás helyi szabályairól szóló 15/2013. (XI.25.) önkormányzati rendelet.</w:t>
      </w:r>
    </w:p>
    <w:p w14:paraId="5D5A01DE" w14:textId="77777777" w:rsidR="0040589F" w:rsidRDefault="008A003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61068AD9" w14:textId="77777777" w:rsidR="0040589F" w:rsidRDefault="008A003D">
      <w:pPr>
        <w:pStyle w:val="Szvegtrzs"/>
        <w:spacing w:after="0" w:line="240" w:lineRule="auto"/>
        <w:jc w:val="both"/>
      </w:pPr>
      <w:r>
        <w:t>Ez a rendelet 2023. április 1-jén lép hatályba.</w:t>
      </w:r>
    </w:p>
    <w:p w14:paraId="53098192" w14:textId="77777777" w:rsidR="008A003D" w:rsidRDefault="008A003D">
      <w:pPr>
        <w:pStyle w:val="Szvegtrzs"/>
        <w:spacing w:after="0" w:line="240" w:lineRule="auto"/>
        <w:jc w:val="both"/>
      </w:pPr>
    </w:p>
    <w:p w14:paraId="2EBC969B" w14:textId="77777777" w:rsidR="008A003D" w:rsidRDefault="008A003D">
      <w:pPr>
        <w:pStyle w:val="Szvegtrzs"/>
        <w:spacing w:after="0" w:line="240" w:lineRule="auto"/>
        <w:jc w:val="both"/>
      </w:pPr>
    </w:p>
    <w:p w14:paraId="13EA869D" w14:textId="77777777" w:rsidR="00897100" w:rsidRDefault="00897100">
      <w:pPr>
        <w:pStyle w:val="Szvegtrzs"/>
        <w:spacing w:after="0" w:line="240" w:lineRule="auto"/>
        <w:jc w:val="both"/>
      </w:pPr>
    </w:p>
    <w:p w14:paraId="273AE165" w14:textId="77777777" w:rsidR="008A003D" w:rsidRDefault="008A003D">
      <w:pPr>
        <w:pStyle w:val="Szvegtrzs"/>
        <w:spacing w:after="0" w:line="240" w:lineRule="auto"/>
        <w:jc w:val="both"/>
      </w:pPr>
    </w:p>
    <w:p w14:paraId="18E5A78D" w14:textId="77777777" w:rsidR="008A003D" w:rsidRDefault="008A003D" w:rsidP="008A003D">
      <w:pPr>
        <w:pStyle w:val="Szvegtrzs"/>
        <w:spacing w:after="0" w:line="240" w:lineRule="auto"/>
        <w:ind w:left="709" w:firstLine="709"/>
        <w:jc w:val="both"/>
      </w:pPr>
      <w:r>
        <w:t xml:space="preserve">Faa Béla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Hódosné dr. Süke Amália </w:t>
      </w:r>
    </w:p>
    <w:p w14:paraId="3D59871E" w14:textId="77777777" w:rsidR="008A003D" w:rsidRDefault="008A003D" w:rsidP="008A003D">
      <w:pPr>
        <w:pStyle w:val="Szvegtrzs"/>
        <w:spacing w:after="0" w:line="240" w:lineRule="auto"/>
        <w:jc w:val="both"/>
      </w:pPr>
      <w:r>
        <w:tab/>
        <w:t xml:space="preserve">         polgármester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jegyző </w:t>
      </w:r>
    </w:p>
    <w:p w14:paraId="2EA15AE6" w14:textId="77777777" w:rsidR="008A003D" w:rsidRDefault="008A003D" w:rsidP="008A003D">
      <w:pPr>
        <w:pStyle w:val="Szvegtrzs"/>
        <w:spacing w:after="0" w:line="240" w:lineRule="auto"/>
        <w:jc w:val="both"/>
      </w:pPr>
    </w:p>
    <w:p w14:paraId="7F28EA97" w14:textId="77777777" w:rsidR="008A003D" w:rsidRPr="00B35084" w:rsidRDefault="008A003D" w:rsidP="008A003D">
      <w:pPr>
        <w:pStyle w:val="Szvegtrzs"/>
        <w:spacing w:after="0" w:line="240" w:lineRule="auto"/>
        <w:jc w:val="both"/>
        <w:rPr>
          <w:b/>
          <w:bCs/>
          <w:u w:val="single"/>
        </w:rPr>
      </w:pPr>
      <w:r w:rsidRPr="00B35084">
        <w:rPr>
          <w:b/>
          <w:bCs/>
          <w:u w:val="single"/>
        </w:rPr>
        <w:t>Kihirdetési záradék:</w:t>
      </w:r>
    </w:p>
    <w:p w14:paraId="5FBC962B" w14:textId="77777777" w:rsidR="008A003D" w:rsidRDefault="008A003D" w:rsidP="008A003D">
      <w:pPr>
        <w:pStyle w:val="Szvegtrzs"/>
        <w:spacing w:after="0" w:line="240" w:lineRule="auto"/>
        <w:jc w:val="both"/>
      </w:pPr>
      <w:r>
        <w:t>E rendelet 2023.</w:t>
      </w:r>
      <w:r w:rsidR="00897100">
        <w:t xml:space="preserve"> március 31. </w:t>
      </w:r>
      <w:r>
        <w:t xml:space="preserve">napján kihirdetve. </w:t>
      </w:r>
    </w:p>
    <w:p w14:paraId="60D9DE70" w14:textId="77777777" w:rsidR="008A003D" w:rsidRDefault="008A003D" w:rsidP="008A003D">
      <w:pPr>
        <w:pStyle w:val="Szvegtrzs"/>
        <w:spacing w:after="0" w:line="240" w:lineRule="auto"/>
        <w:jc w:val="both"/>
      </w:pPr>
    </w:p>
    <w:p w14:paraId="21376154" w14:textId="77777777" w:rsidR="008A003D" w:rsidRDefault="008A003D" w:rsidP="008A003D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Hódosné dr. Süke Amália </w:t>
      </w:r>
    </w:p>
    <w:p w14:paraId="649DA9E8" w14:textId="77777777" w:rsidR="0040589F" w:rsidRDefault="008A003D" w:rsidP="00BE3668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jegy</w:t>
      </w:r>
      <w:r w:rsidR="00BE3668">
        <w:t xml:space="preserve">ző </w:t>
      </w:r>
    </w:p>
    <w:sectPr w:rsidR="0040589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2C0E" w14:textId="77777777" w:rsidR="003C0D53" w:rsidRDefault="003C0D53">
      <w:r>
        <w:separator/>
      </w:r>
    </w:p>
  </w:endnote>
  <w:endnote w:type="continuationSeparator" w:id="0">
    <w:p w14:paraId="32DF3893" w14:textId="77777777" w:rsidR="003C0D53" w:rsidRDefault="003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443E" w14:textId="77777777" w:rsidR="0040589F" w:rsidRDefault="008A003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B80E" w14:textId="77777777" w:rsidR="003C0D53" w:rsidRDefault="003C0D53">
      <w:r>
        <w:separator/>
      </w:r>
    </w:p>
  </w:footnote>
  <w:footnote w:type="continuationSeparator" w:id="0">
    <w:p w14:paraId="3A32969B" w14:textId="77777777" w:rsidR="003C0D53" w:rsidRDefault="003C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06E7"/>
    <w:multiLevelType w:val="multilevel"/>
    <w:tmpl w:val="D52449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65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9F"/>
    <w:rsid w:val="003C0D53"/>
    <w:rsid w:val="0040589F"/>
    <w:rsid w:val="005D6610"/>
    <w:rsid w:val="007E51A5"/>
    <w:rsid w:val="00855760"/>
    <w:rsid w:val="00897100"/>
    <w:rsid w:val="008A003D"/>
    <w:rsid w:val="009409C0"/>
    <w:rsid w:val="00B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0E2"/>
  <w15:docId w15:val="{01DE0EC9-480C-474B-9C5B-68CD548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8A003D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Balázs</cp:lastModifiedBy>
  <cp:revision>2</cp:revision>
  <cp:lastPrinted>2023-04-05T08:22:00Z</cp:lastPrinted>
  <dcterms:created xsi:type="dcterms:W3CDTF">2023-07-10T18:28:00Z</dcterms:created>
  <dcterms:modified xsi:type="dcterms:W3CDTF">2023-07-10T18:28:00Z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